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3" w:rsidRDefault="00103010" w:rsidP="00103010">
      <w:pPr>
        <w:ind w:left="0"/>
        <w:jc w:val="center"/>
      </w:pPr>
      <w:r>
        <w:t xml:space="preserve">Taller  de agropecuaria </w:t>
      </w:r>
    </w:p>
    <w:p w:rsidR="00103010" w:rsidRDefault="00103010" w:rsidP="00103010">
      <w:pPr>
        <w:ind w:left="0" w:hanging="567"/>
        <w:jc w:val="both"/>
      </w:pPr>
      <w:r>
        <w:t>1° semana: ver un video de las partes de las plantas.</w:t>
      </w:r>
    </w:p>
    <w:p w:rsidR="00103010" w:rsidRDefault="00103010" w:rsidP="00103010">
      <w:pPr>
        <w:ind w:left="0" w:hanging="567"/>
        <w:jc w:val="both"/>
      </w:pPr>
      <w:r w:rsidRPr="00103010">
        <w:drawing>
          <wp:inline distT="0" distB="0" distL="0" distR="0" wp14:anchorId="1DBCA90F" wp14:editId="69AE64CF">
            <wp:extent cx="1889185" cy="1259373"/>
            <wp:effectExtent l="0" t="0" r="0" b="0"/>
            <wp:docPr id="1" name="Imagen 1" descr="Presentación: las partes de las plantas (biología - 3º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ón: las partes de las plantas (biología - 3º primar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18" cy="12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1F" w:rsidRDefault="00257C1F" w:rsidP="00257C1F">
      <w:pPr>
        <w:ind w:left="0" w:hanging="567"/>
        <w:jc w:val="both"/>
      </w:pPr>
      <w:r>
        <w:t>2° semana</w:t>
      </w:r>
      <w:r w:rsidR="00923D33">
        <w:t>: colorear</w:t>
      </w:r>
      <w:r>
        <w:t xml:space="preserve">  una planta  y escribir sus partes donde corresponde.</w:t>
      </w:r>
    </w:p>
    <w:p w:rsidR="002E2A3E" w:rsidRDefault="002E2A3E" w:rsidP="00257C1F">
      <w:pPr>
        <w:ind w:left="0" w:hanging="567"/>
        <w:jc w:val="both"/>
      </w:pPr>
      <w:r w:rsidRPr="00257C1F">
        <w:drawing>
          <wp:anchor distT="0" distB="0" distL="114300" distR="114300" simplePos="0" relativeHeight="251658240" behindDoc="0" locked="0" layoutInCell="1" allowOverlap="1" wp14:anchorId="36F6626E" wp14:editId="252ADC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4335" cy="2320290"/>
            <wp:effectExtent l="0" t="0" r="0" b="3810"/>
            <wp:wrapSquare wrapText="bothSides"/>
            <wp:docPr id="4" name="Imagen 4" descr="Partes de la planta. | Partes de la planta, Ciclos de vida de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es de la planta. | Partes de la planta, Ciclos de vida de l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59" cy="232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A3E" w:rsidRDefault="002E2A3E" w:rsidP="00257C1F">
      <w:pPr>
        <w:ind w:left="0" w:hanging="567"/>
        <w:jc w:val="both"/>
      </w:pPr>
    </w:p>
    <w:p w:rsidR="00923D33" w:rsidRDefault="00923D33" w:rsidP="00257C1F">
      <w:pPr>
        <w:ind w:left="0" w:hanging="567"/>
        <w:jc w:val="both"/>
      </w:pPr>
    </w:p>
    <w:p w:rsidR="00923D33" w:rsidRDefault="00923D33" w:rsidP="00257C1F">
      <w:pPr>
        <w:ind w:left="0" w:hanging="567"/>
        <w:jc w:val="both"/>
      </w:pPr>
    </w:p>
    <w:p w:rsidR="00257C1F" w:rsidRDefault="00923D33" w:rsidP="00257C1F">
      <w:pPr>
        <w:ind w:left="0" w:hanging="567"/>
        <w:jc w:val="both"/>
      </w:pPr>
      <w:r>
        <w:br w:type="textWrapping" w:clear="all"/>
      </w:r>
    </w:p>
    <w:p w:rsidR="00257C1F" w:rsidRDefault="00923D33" w:rsidP="00257C1F">
      <w:pPr>
        <w:ind w:left="0" w:hanging="567"/>
        <w:jc w:val="both"/>
      </w:pPr>
      <w:r>
        <w:t>3° semana: ver el video de los elementos que necesitan las plantas para vivir</w:t>
      </w:r>
    </w:p>
    <w:p w:rsidR="00923D33" w:rsidRDefault="00923D33" w:rsidP="00257C1F">
      <w:pPr>
        <w:ind w:left="0" w:hanging="567"/>
        <w:jc w:val="both"/>
      </w:pPr>
      <w:r>
        <w:t>4° semana: desarrolla el taller, colocando sus elementos en donde corresponde.</w:t>
      </w:r>
    </w:p>
    <w:p w:rsidR="00257C1F" w:rsidRDefault="00923D33" w:rsidP="00257C1F">
      <w:pPr>
        <w:ind w:left="0" w:hanging="567"/>
        <w:jc w:val="both"/>
      </w:pPr>
      <w:r w:rsidRPr="00923D33">
        <w:drawing>
          <wp:inline distT="0" distB="0" distL="0" distR="0">
            <wp:extent cx="3786635" cy="2596551"/>
            <wp:effectExtent l="0" t="0" r="4445" b="0"/>
            <wp:docPr id="5" name="Imagen 5" descr="QUÉ NECESITAN LAS PLANTAS PARA VIVIR? | Plantas, Ciencia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NECESITAN LAS PLANTAS PARA VIVIR? | Plantas, Ciencias de l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57" cy="259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3E" w:rsidRDefault="002E2A3E" w:rsidP="002E2A3E">
      <w:pPr>
        <w:ind w:left="0" w:hanging="567"/>
        <w:jc w:val="center"/>
      </w:pPr>
      <w:r>
        <w:lastRenderedPageBreak/>
        <w:t>Taller de F.D.C.</w:t>
      </w:r>
    </w:p>
    <w:p w:rsidR="002E2A3E" w:rsidRDefault="002E2A3E" w:rsidP="002E2A3E">
      <w:pPr>
        <w:ind w:left="0" w:hanging="567"/>
        <w:jc w:val="both"/>
      </w:pPr>
      <w:r>
        <w:t>Taller: F.D.C.</w:t>
      </w:r>
    </w:p>
    <w:p w:rsidR="002E2A3E" w:rsidRDefault="002E2A3E" w:rsidP="002E2A3E">
      <w:pPr>
        <w:ind w:left="0" w:hanging="567"/>
        <w:jc w:val="both"/>
      </w:pPr>
      <w:r>
        <w:t>1° semana: observar el video de los alimento según su origen.</w:t>
      </w:r>
    </w:p>
    <w:p w:rsidR="0045579D" w:rsidRDefault="0045579D" w:rsidP="002E2A3E">
      <w:pPr>
        <w:ind w:left="0" w:hanging="567"/>
        <w:jc w:val="both"/>
      </w:pPr>
      <w:r>
        <w:t xml:space="preserve">2° semana: dibujar los alimentos según su origen. </w:t>
      </w:r>
    </w:p>
    <w:p w:rsidR="002E2A3E" w:rsidRDefault="002E2A3E" w:rsidP="002E2A3E">
      <w:pPr>
        <w:ind w:left="0" w:hanging="567"/>
        <w:jc w:val="both"/>
      </w:pPr>
      <w:r>
        <w:t xml:space="preserve"> </w:t>
      </w:r>
      <w:r w:rsidRPr="002E2A3E">
        <w:drawing>
          <wp:inline distT="0" distB="0" distL="0" distR="0" wp14:anchorId="1DCC2066" wp14:editId="3B03A170">
            <wp:extent cx="1254846" cy="1777041"/>
            <wp:effectExtent l="0" t="0" r="2540" b="0"/>
            <wp:docPr id="8" name="Imagen 8" descr="Cuaderno de lectoescritura por meny ju en Segundo 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aderno de lectoescritura por meny ju en Segundo gra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8605" b="100000" l="3762" r="100000">
                                  <a14:foregroundMark x1="55016" y1="23477" x2="55016" y2="23477"/>
                                  <a14:foregroundMark x1="73824" y1="24917" x2="73824" y2="24917"/>
                                  <a14:foregroundMark x1="85737" y1="25471" x2="85737" y2="25471"/>
                                  <a14:foregroundMark x1="94357" y1="22038" x2="94357" y2="22038"/>
                                  <a14:foregroundMark x1="96082" y1="32780" x2="96082" y2="32780"/>
                                  <a14:foregroundMark x1="87774" y1="33887" x2="87774" y2="33887"/>
                                  <a14:foregroundMark x1="81661" y1="37652" x2="81661" y2="37652"/>
                                  <a14:foregroundMark x1="76332" y1="47287" x2="76332" y2="47287"/>
                                  <a14:foregroundMark x1="78056" y1="73643" x2="79624" y2="73643"/>
                                  <a14:foregroundMark x1="89028" y1="74197" x2="89969" y2="75083"/>
                                  <a14:foregroundMark x1="88715" y1="84385" x2="89969" y2="83721"/>
                                  <a14:foregroundMark x1="48903" y1="82281" x2="48903" y2="82281"/>
                                  <a14:foregroundMark x1="21003" y1="85493" x2="21003" y2="85493"/>
                                  <a14:foregroundMark x1="18025" y1="86932" x2="18025" y2="86932"/>
                                  <a14:foregroundMark x1="37304" y1="67774" x2="37304" y2="67774"/>
                                  <a14:foregroundMark x1="37304" y1="65559" x2="31975" y2="65559"/>
                                  <a14:foregroundMark x1="25078" y1="65781" x2="25078" y2="65781"/>
                                  <a14:foregroundMark x1="22571" y1="64673" x2="22571" y2="59468"/>
                                  <a14:foregroundMark x1="22571" y1="53599" x2="22571" y2="50388"/>
                                  <a14:foregroundMark x1="30721" y1="44629" x2="35737" y2="43743"/>
                                  <a14:foregroundMark x1="48903" y1="36545" x2="48903" y2="36545"/>
                                  <a14:foregroundMark x1="35266" y1="33333" x2="28683" y2="33001"/>
                                  <a14:foregroundMark x1="12696" y1="33001" x2="9875" y2="37431"/>
                                  <a14:foregroundMark x1="11442" y1="49280" x2="14420" y2="52492"/>
                                  <a14:foregroundMark x1="36520" y1="34219" x2="39342" y2="31008"/>
                                  <a14:foregroundMark x1="41066" y1="30454" x2="45141" y2="42082"/>
                                  <a14:foregroundMark x1="45141" y1="47287" x2="45141" y2="60022"/>
                                  <a14:foregroundMark x1="52194" y1="68660" x2="73041" y2="69878"/>
                                  <a14:foregroundMark x1="75078" y1="79956" x2="61599" y2="84607"/>
                                  <a14:foregroundMark x1="45141" y1="84939" x2="40596" y2="84939"/>
                                  <a14:foregroundMark x1="14420" y1="84053" x2="25862" y2="86379"/>
                                  <a14:foregroundMark x1="47962" y1="79956" x2="66458" y2="69324"/>
                                  <a14:foregroundMark x1="86991" y1="54485" x2="89028" y2="40864"/>
                                  <a14:foregroundMark x1="82915" y1="30676" x2="63636" y2="34219"/>
                                  <a14:foregroundMark x1="44671" y1="59690" x2="44671" y2="59690"/>
                                  <a14:foregroundMark x1="56270" y1="33001" x2="35737" y2="41417"/>
                                  <a14:foregroundMark x1="29937" y1="56257" x2="31661" y2="66667"/>
                                  <a14:foregroundMark x1="9091" y1="24031" x2="9091" y2="24031"/>
                                  <a14:foregroundMark x1="14420" y1="21705" x2="14420" y2="21705"/>
                                  <a14:foregroundMark x1="45611" y1="21152" x2="45611" y2="21152"/>
                                  <a14:foregroundMark x1="50470" y1="19158" x2="50470" y2="19158"/>
                                  <a14:foregroundMark x1="59091" y1="20266" x2="59091" y2="20266"/>
                                  <a14:foregroundMark x1="41850" y1="19712" x2="41850" y2="19712"/>
                                  <a14:foregroundMark x1="50000" y1="21484" x2="50000" y2="21484"/>
                                  <a14:foregroundMark x1="17241" y1="23145" x2="17241" y2="23145"/>
                                  <a14:foregroundMark x1="47649" y1="24363" x2="47649" y2="24363"/>
                                  <a14:foregroundMark x1="59091" y1="21484" x2="59091" y2="21484"/>
                                  <a14:foregroundMark x1="63166" y1="20266" x2="63166" y2="20266"/>
                                  <a14:foregroundMark x1="66458" y1="19712" x2="66458" y2="197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48" cy="178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1F" w:rsidRDefault="00257C1F" w:rsidP="00257C1F">
      <w:pPr>
        <w:ind w:left="0" w:hanging="567"/>
        <w:jc w:val="both"/>
      </w:pPr>
      <w:r>
        <w:t xml:space="preserve"> </w:t>
      </w:r>
      <w:r w:rsidR="0045579D">
        <w:t>3° semana: clasificaran los alimento en un taller según su origen</w:t>
      </w:r>
    </w:p>
    <w:p w:rsidR="00257C1F" w:rsidRDefault="002E2A3E" w:rsidP="00257C1F">
      <w:pPr>
        <w:ind w:left="0" w:hanging="567"/>
        <w:jc w:val="both"/>
      </w:pPr>
      <w:r w:rsidRPr="002E2A3E">
        <w:drawing>
          <wp:inline distT="0" distB="0" distL="0" distR="0">
            <wp:extent cx="2691442" cy="3579962"/>
            <wp:effectExtent l="0" t="0" r="0" b="0"/>
            <wp:docPr id="7" name="Imagen 7" descr="Alimentos Según Su Origen(39) | Actividades de nutrición, Pirám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imentos Según Su Origen(39) | Actividades de nutrición, Pirámi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2972" b="89623" l="1667" r="97667">
                                  <a14:foregroundMark x1="32000" y1="26415" x2="32000" y2="26415"/>
                                  <a14:foregroundMark x1="62000" y1="16981" x2="62000" y2="16981"/>
                                  <a14:foregroundMark x1="71667" y1="31132" x2="72000" y2="31368"/>
                                  <a14:foregroundMark x1="44000" y1="41509" x2="44000" y2="41509"/>
                                  <a14:foregroundMark x1="20000" y1="57547" x2="25333" y2="58491"/>
                                  <a14:foregroundMark x1="39000" y1="58491" x2="40667" y2="59670"/>
                                  <a14:foregroundMark x1="61333" y1="68160" x2="62333" y2="68160"/>
                                  <a14:foregroundMark x1="80667" y1="69340" x2="81333" y2="71934"/>
                                  <a14:foregroundMark x1="61000" y1="75943" x2="61000" y2="75943"/>
                                  <a14:foregroundMark x1="40667" y1="73821" x2="40000" y2="76179"/>
                                  <a14:foregroundMark x1="67667" y1="79717" x2="69333" y2="79717"/>
                                  <a14:foregroundMark x1="81000" y1="78774" x2="76333" y2="76179"/>
                                  <a14:foregroundMark x1="56333" y1="67689" x2="53000" y2="67453"/>
                                  <a14:foregroundMark x1="42000" y1="67925" x2="40333" y2="68160"/>
                                  <a14:foregroundMark x1="93667" y1="14858" x2="93667" y2="14858"/>
                                  <a14:foregroundMark x1="6333" y1="16038" x2="6333" y2="16038"/>
                                  <a14:foregroundMark x1="1667" y1="23821" x2="2667" y2="23821"/>
                                  <a14:foregroundMark x1="15000" y1="38443" x2="17000" y2="38208"/>
                                  <a14:foregroundMark x1="35000" y1="44104" x2="38667" y2="42453"/>
                                  <a14:foregroundMark x1="78000" y1="39387" x2="79000" y2="38443"/>
                                  <a14:foregroundMark x1="67000" y1="33019" x2="65667" y2="32547"/>
                                  <a14:foregroundMark x1="30667" y1="38679" x2="30667" y2="38679"/>
                                  <a14:foregroundMark x1="26333" y1="48113" x2="25000" y2="46698"/>
                                  <a14:foregroundMark x1="20667" y1="20047" x2="22333" y2="17689"/>
                                  <a14:foregroundMark x1="16667" y1="16981" x2="16667" y2="19340"/>
                                  <a14:foregroundMark x1="28667" y1="41038" x2="30667" y2="40802"/>
                                  <a14:foregroundMark x1="47333" y1="44340" x2="52000" y2="45047"/>
                                  <a14:foregroundMark x1="68333" y1="57783" x2="77333" y2="49528"/>
                                  <a14:foregroundMark x1="94667" y1="14387" x2="92000" y2="13679"/>
                                  <a14:foregroundMark x1="62000" y1="29481" x2="70667" y2="26651"/>
                                  <a14:foregroundMark x1="74000" y1="25943" x2="74000" y2="25943"/>
                                  <a14:foregroundMark x1="74000" y1="25943" x2="60667" y2="25472"/>
                                  <a14:foregroundMark x1="47000" y1="28774" x2="44333" y2="30425"/>
                                  <a14:foregroundMark x1="43667" y1="29009" x2="52000" y2="24057"/>
                                  <a14:foregroundMark x1="66667" y1="56840" x2="66667" y2="56840"/>
                                  <a14:foregroundMark x1="33667" y1="24057" x2="33667" y2="24057"/>
                                  <a14:foregroundMark x1="88667" y1="38679" x2="88667" y2="38679"/>
                                  <a14:foregroundMark x1="92667" y1="43160" x2="92667" y2="43160"/>
                                  <a14:foregroundMark x1="86333" y1="45755" x2="86333" y2="45755"/>
                                  <a14:foregroundMark x1="86333" y1="51415" x2="86333" y2="51415"/>
                                  <a14:foregroundMark x1="61333" y1="52123" x2="61333" y2="52123"/>
                                  <a14:foregroundMark x1="61667" y1="55896" x2="61667" y2="55896"/>
                                  <a14:foregroundMark x1="79333" y1="56132" x2="79333" y2="56132"/>
                                  <a14:foregroundMark x1="88667" y1="57547" x2="88667" y2="57547"/>
                                  <a14:foregroundMark x1="61667" y1="50472" x2="61667" y2="50472"/>
                                  <a14:foregroundMark x1="65000" y1="39858" x2="65000" y2="39858"/>
                                  <a14:foregroundMark x1="41000" y1="52594" x2="41000" y2="52594"/>
                                  <a14:foregroundMark x1="63333" y1="50000" x2="63333" y2="50000"/>
                                  <a14:foregroundMark x1="29667" y1="17217" x2="29667" y2="17217"/>
                                  <a14:foregroundMark x1="43000" y1="14387" x2="43000" y2="14387"/>
                                  <a14:foregroundMark x1="45333" y1="15094" x2="45333" y2="15094"/>
                                  <a14:backgroundMark x1="44333" y1="14623" x2="44333" y2="14623"/>
                                  <a14:backgroundMark x1="44333" y1="14858" x2="44333" y2="14858"/>
                                  <a14:backgroundMark x1="43667" y1="14387" x2="43667" y2="143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29" cy="35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9D" w:rsidRDefault="0045579D" w:rsidP="00257C1F">
      <w:pPr>
        <w:ind w:left="0" w:hanging="567"/>
        <w:jc w:val="both"/>
      </w:pPr>
      <w:r>
        <w:t>4° semana: se reforzará  el tema de los alimento por medio de un video</w:t>
      </w:r>
      <w:bookmarkStart w:id="0" w:name="_GoBack"/>
      <w:bookmarkEnd w:id="0"/>
      <w:r>
        <w:t>, para despejar dudas.</w:t>
      </w:r>
    </w:p>
    <w:p w:rsidR="0045579D" w:rsidRDefault="0045579D" w:rsidP="00257C1F">
      <w:pPr>
        <w:ind w:left="0" w:hanging="567"/>
        <w:jc w:val="both"/>
      </w:pPr>
    </w:p>
    <w:sectPr w:rsidR="0045579D" w:rsidSect="00103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CB" w:rsidRDefault="006409CB" w:rsidP="00103010">
      <w:pPr>
        <w:spacing w:after="0" w:line="240" w:lineRule="auto"/>
      </w:pPr>
      <w:r>
        <w:separator/>
      </w:r>
    </w:p>
  </w:endnote>
  <w:endnote w:type="continuationSeparator" w:id="0">
    <w:p w:rsidR="006409CB" w:rsidRDefault="006409CB" w:rsidP="0010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CB" w:rsidRDefault="006409CB" w:rsidP="00103010">
      <w:pPr>
        <w:spacing w:after="0" w:line="240" w:lineRule="auto"/>
      </w:pPr>
      <w:r>
        <w:separator/>
      </w:r>
    </w:p>
  </w:footnote>
  <w:footnote w:type="continuationSeparator" w:id="0">
    <w:p w:rsidR="006409CB" w:rsidRDefault="006409CB" w:rsidP="00103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10"/>
    <w:rsid w:val="00103010"/>
    <w:rsid w:val="00257C1F"/>
    <w:rsid w:val="002E2A3E"/>
    <w:rsid w:val="0045579D"/>
    <w:rsid w:val="006409CB"/>
    <w:rsid w:val="00923D33"/>
    <w:rsid w:val="00927923"/>
    <w:rsid w:val="00C248A3"/>
    <w:rsid w:val="00E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010"/>
    <w:rPr>
      <w:rFonts w:ascii="Tahoma" w:hAnsi="Tahoma" w:cs="Tahoma"/>
      <w:color w:val="5A5A5A" w:themeColor="text1" w:themeTint="A5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01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10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010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010"/>
    <w:rPr>
      <w:rFonts w:ascii="Tahoma" w:hAnsi="Tahoma" w:cs="Tahoma"/>
      <w:color w:val="5A5A5A" w:themeColor="text1" w:themeTint="A5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01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10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010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1</cp:revision>
  <dcterms:created xsi:type="dcterms:W3CDTF">2020-04-01T03:20:00Z</dcterms:created>
  <dcterms:modified xsi:type="dcterms:W3CDTF">2020-04-01T04:11:00Z</dcterms:modified>
</cp:coreProperties>
</file>