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461.0" w:type="dxa"/>
        <w:jc w:val="left"/>
        <w:tblInd w:w="0.0" w:type="pct"/>
        <w:tblLayout w:type="fixed"/>
        <w:tblLook w:val="0400"/>
      </w:tblPr>
      <w:tblGrid>
        <w:gridCol w:w="397"/>
        <w:gridCol w:w="446"/>
        <w:gridCol w:w="718"/>
        <w:gridCol w:w="674"/>
        <w:gridCol w:w="4563"/>
        <w:gridCol w:w="1093"/>
        <w:gridCol w:w="3709"/>
        <w:gridCol w:w="1095"/>
        <w:gridCol w:w="1766"/>
        <w:tblGridChange w:id="0">
          <w:tblGrid>
            <w:gridCol w:w="397"/>
            <w:gridCol w:w="446"/>
            <w:gridCol w:w="718"/>
            <w:gridCol w:w="674"/>
            <w:gridCol w:w="4563"/>
            <w:gridCol w:w="1093"/>
            <w:gridCol w:w="3709"/>
            <w:gridCol w:w="1095"/>
            <w:gridCol w:w="1766"/>
          </w:tblGrid>
        </w:tblGridChange>
      </w:tblGrid>
      <w:tr>
        <w:trPr>
          <w:trHeight w:val="64" w:hRule="atLeast"/>
        </w:trPr>
        <w:tc>
          <w:tcPr>
            <w:gridSpan w:val="3"/>
            <w:vAlign w:val="bottom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1"/>
                <w:strike w:val="0"/>
                <w:color w:val="077f9a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1"/>
                <w:strike w:val="0"/>
                <w:color w:val="077f9a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Docente</w:t>
            </w:r>
          </w:p>
        </w:tc>
        <w:tc>
          <w:tcPr>
            <w:gridSpan w:val="2"/>
            <w:tcBorders>
              <w:bottom w:color="077f9a" w:space="0" w:sz="4" w:val="single"/>
            </w:tcBorders>
            <w:tcMar>
              <w:left w:w="115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33f4d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33f4d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Marjuly Atencio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02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1"/>
                <w:strike w:val="0"/>
                <w:color w:val="077f9a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1"/>
                <w:strike w:val="0"/>
                <w:color w:val="077f9a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Mes:</w:t>
            </w:r>
          </w:p>
        </w:tc>
        <w:tc>
          <w:tcPr>
            <w:tcBorders>
              <w:bottom w:color="077f9a" w:space="0" w:sz="4" w:val="single"/>
            </w:tcBorders>
            <w:tcMar>
              <w:left w:w="115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33f4d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33f4d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Agosto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202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1"/>
                <w:strike w:val="0"/>
                <w:color w:val="077f9a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1"/>
                <w:strike w:val="0"/>
                <w:color w:val="077f9a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año:</w:t>
            </w:r>
          </w:p>
        </w:tc>
        <w:tc>
          <w:tcPr>
            <w:tcBorders>
              <w:bottom w:color="077f9a" w:space="0" w:sz="4" w:val="single"/>
            </w:tcBorders>
            <w:tcMar>
              <w:left w:w="115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33f4d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33f4d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" w:hRule="atLeast"/>
        </w:trPr>
        <w:tc>
          <w:tcPr>
            <w:gridSpan w:val="3"/>
            <w:vAlign w:val="bottom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1"/>
                <w:strike w:val="0"/>
                <w:color w:val="077f9a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1"/>
                <w:strike w:val="0"/>
                <w:color w:val="077f9a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Grupo</w:t>
            </w:r>
          </w:p>
        </w:tc>
        <w:tc>
          <w:tcPr>
            <w:gridSpan w:val="2"/>
            <w:tcBorders>
              <w:bottom w:color="077f9a" w:space="0" w:sz="4" w:val="single"/>
            </w:tcBorders>
            <w:tcMar>
              <w:left w:w="115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33f4d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33f4d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 3° A Y B</w:t>
            </w:r>
          </w:p>
        </w:tc>
        <w:tc>
          <w:tcPr>
            <w:tcMar>
              <w:left w:w="202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1"/>
                <w:strike w:val="0"/>
                <w:color w:val="077f9a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1"/>
                <w:strike w:val="0"/>
                <w:color w:val="077f9a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Colg.</w:t>
            </w:r>
          </w:p>
        </w:tc>
        <w:tc>
          <w:tcPr>
            <w:tcBorders>
              <w:bottom w:color="077f9a" w:space="0" w:sz="4" w:val="single"/>
            </w:tcBorders>
            <w:tcMar>
              <w:left w:w="115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33f4d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33f4d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Bellas luces Arraiján</w:t>
            </w:r>
          </w:p>
        </w:tc>
        <w:tc>
          <w:tcPr>
            <w:tcMar>
              <w:left w:w="202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1"/>
                <w:strike w:val="0"/>
                <w:color w:val="077f9a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1"/>
                <w:strike w:val="0"/>
                <w:color w:val="077f9a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Dia:</w:t>
            </w:r>
          </w:p>
        </w:tc>
        <w:tc>
          <w:tcPr>
            <w:tcBorders>
              <w:bottom w:color="077f9a" w:space="0" w:sz="4" w:val="single"/>
            </w:tcBorders>
            <w:tcMar>
              <w:left w:w="115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33f4d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33f4d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10 al 14</w:t>
            </w:r>
          </w:p>
        </w:tc>
      </w:tr>
      <w:tr>
        <w:trPr>
          <w:trHeight w:val="48" w:hRule="atLeast"/>
        </w:trPr>
        <w:tc>
          <w:tcPr>
            <w:tcMar>
              <w:left w:w="144.0" w:type="dxa"/>
              <w:bottom w:w="144.0" w:type="dxa"/>
              <w:right w:w="144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33f4d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88.0" w:type="dxa"/>
              <w:left w:w="144.0" w:type="dxa"/>
              <w:bottom w:w="144.0" w:type="dxa"/>
              <w:right w:w="144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color="055f73" w:space="0" w:sz="4" w:val="single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33f4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33f4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</w:t>
            </w:r>
          </w:p>
        </w:tc>
        <w:tc>
          <w:tcPr>
            <w:gridSpan w:val="2"/>
            <w:tcMar>
              <w:top w:w="288.0" w:type="dxa"/>
              <w:left w:w="144.0" w:type="dxa"/>
              <w:bottom w:w="144.0" w:type="dxa"/>
              <w:right w:w="144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99" w:lineRule="auto"/>
              <w:ind w:left="0" w:right="0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1"/>
                <w:strike w:val="0"/>
                <w:color w:val="077f9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77f9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115.0" w:type="dxa"/>
        <w:jc w:val="left"/>
        <w:tblInd w:w="0.0" w:type="dxa"/>
        <w:tblBorders>
          <w:top w:color="000000" w:space="0" w:sz="24" w:val="single"/>
          <w:left w:color="000000" w:space="0" w:sz="24" w:val="single"/>
          <w:bottom w:color="000000" w:space="0" w:sz="24" w:val="single"/>
          <w:right w:color="000000" w:space="0" w:sz="24" w:val="single"/>
          <w:insideH w:color="000000" w:space="0" w:sz="6" w:val="single"/>
          <w:insideV w:color="000000" w:space="0" w:sz="6" w:val="single"/>
        </w:tblBorders>
        <w:tblLayout w:type="fixed"/>
        <w:tblLook w:val="0080"/>
      </w:tblPr>
      <w:tblGrid>
        <w:gridCol w:w="602"/>
        <w:gridCol w:w="13513"/>
        <w:tblGridChange w:id="0">
          <w:tblGrid>
            <w:gridCol w:w="602"/>
            <w:gridCol w:w="13513"/>
          </w:tblGrid>
        </w:tblGridChange>
      </w:tblGrid>
      <w:tr>
        <w:trPr>
          <w:trHeight w:val="1440" w:hRule="atLeast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Español</w:t>
            </w:r>
          </w:p>
        </w:tc>
        <w:tc>
          <w:tcPr/>
          <w:p w:rsidR="00000000" w:rsidDel="00000000" w:rsidP="00000000" w:rsidRDefault="00000000" w:rsidRPr="00000000" w14:paraId="0000001A">
            <w:pPr>
              <w:ind w:left="720" w:firstLine="0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Lunes 10 - Tema: El Diptongo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drawing>
                <wp:anchor allowOverlap="1" behindDoc="1" distB="0" distT="0" distL="0" distR="0" hidden="0" layoutInCell="0" locked="0" relativeHeight="0" simplePos="0">
                  <wp:simplePos x="0" y="0"/>
                  <wp:positionH relativeFrom="column">
                    <wp:posOffset>-672464</wp:posOffset>
                  </wp:positionH>
                  <wp:positionV relativeFrom="paragraph">
                    <wp:posOffset>0</wp:posOffset>
                  </wp:positionV>
                  <wp:extent cx="1200150" cy="676275"/>
                  <wp:effectExtent b="0" l="0" r="0" t="0"/>
                  <wp:wrapNone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45583" l="0" r="69624" t="423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6762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1B">
            <w:pPr>
              <w:ind w:left="720" w:firstLine="0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Estaremos dando continuidad al tema iniciado el lunes 3 (como reforzamiento nada más como repaso leer la distribución del tema en las pg. 72 de </w:t>
            </w: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Mi Idioma en Acción 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y pg. 73 </w:t>
            </w: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Interactivo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).</w:t>
            </w:r>
          </w:p>
        </w:tc>
      </w:tr>
      <w:tr>
        <w:trPr>
          <w:trHeight w:val="1440" w:hRule="atLeast"/>
        </w:trPr>
        <w:tc>
          <w:tcPr>
            <w:shd w:fill="3a5b21" w:val="clear"/>
            <w:vAlign w:val="center"/>
          </w:tcPr>
          <w:p w:rsidR="00000000" w:rsidDel="00000000" w:rsidP="00000000" w:rsidRDefault="00000000" w:rsidRPr="00000000" w14:paraId="0000001C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  <w:t xml:space="preserve">C. Sociales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    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Martes 11- Tema: Las vías de comunicación del corregimiento y su nivel de desarrollo (</w:t>
            </w: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0"/>
              </w:rPr>
              <w:t xml:space="preserve">nuevo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1E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         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Realizaremos la introducción del tema y redacción del plan en la clase virtual, los contenidos están en la pg. 73</w:t>
            </w:r>
          </w:p>
          <w:p w:rsidR="00000000" w:rsidDel="00000000" w:rsidP="00000000" w:rsidRDefault="00000000" w:rsidRPr="00000000" w14:paraId="0000001F">
            <w:pPr>
              <w:ind w:left="0" w:firstLine="0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      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a la 78 (</w:t>
            </w: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como sugerencia 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solo leer los temas para que tengan una base el día de la clase). </w:t>
            </w:r>
          </w:p>
        </w:tc>
      </w:tr>
      <w:tr>
        <w:trPr>
          <w:trHeight w:val="1440" w:hRule="atLeast"/>
        </w:trPr>
        <w:tc>
          <w:tcPr>
            <w:shd w:fill="077f9a" w:val="clear"/>
            <w:vAlign w:val="center"/>
          </w:tcPr>
          <w:p w:rsidR="00000000" w:rsidDel="00000000" w:rsidP="00000000" w:rsidRDefault="00000000" w:rsidRPr="00000000" w14:paraId="00000020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  <w:t xml:space="preserve">Matemática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        Miércoles 12 - Tema: Evaluación sumativa.</w:t>
            </w:r>
          </w:p>
          <w:p w:rsidR="00000000" w:rsidDel="00000000" w:rsidP="00000000" w:rsidRDefault="00000000" w:rsidRPr="00000000" w14:paraId="00000022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        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Estaremos realizando evaluación de los números romanos y ordinales (</w:t>
            </w: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en la siguiente página encontrara la guía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        hago constar que la guía es solo el esquema no quera decir que el orden vendrá igual.)</w:t>
            </w:r>
          </w:p>
          <w:p w:rsidR="00000000" w:rsidDel="00000000" w:rsidP="00000000" w:rsidRDefault="00000000" w:rsidRPr="00000000" w14:paraId="00000024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40" w:hRule="atLeast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  <w:t xml:space="preserve">C. Naturales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  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Viernes 14 – Tema: la reproducción de los seres vivos (</w:t>
            </w: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0"/>
              </w:rPr>
              <w:t xml:space="preserve">nuevo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27">
            <w:pPr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       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Daremos inicio a la introducción del tema e interacción de sus conocimientos, como refuerzo solo leer las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       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pg. 68 y 69</w:t>
            </w:r>
          </w:p>
        </w:tc>
      </w:tr>
      <w:tr>
        <w:trPr>
          <w:trHeight w:val="1440" w:hRule="atLeast"/>
        </w:trPr>
        <w:tc>
          <w:tcPr>
            <w:shd w:fill="077f9a" w:val="clear"/>
            <w:vAlign w:val="center"/>
          </w:tcPr>
          <w:p w:rsidR="00000000" w:rsidDel="00000000" w:rsidP="00000000" w:rsidRDefault="00000000" w:rsidRPr="00000000" w14:paraId="00000029">
            <w:pPr>
              <w:ind w:left="113" w:right="113" w:firstLine="0"/>
              <w:rPr/>
            </w:pPr>
            <w:r w:rsidDel="00000000" w:rsidR="00000000" w:rsidRPr="00000000">
              <w:rPr>
                <w:rtl w:val="0"/>
              </w:rPr>
              <w:t xml:space="preserve">Notas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792" w:right="0" w:hanging="360"/>
              <w:jc w:val="both"/>
              <w:rPr>
                <w:b w:val="0"/>
                <w:i w:val="0"/>
                <w:smallCaps w:val="0"/>
                <w:strike w:val="0"/>
                <w:color w:val="033f4d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33f4d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Los alumnos que no tengan los materiales en la plataforma encontrarán el pdf de las paginas y talleres a trabajar en clase o después de clase.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2" w:right="0" w:hanging="360"/>
              <w:jc w:val="both"/>
              <w:rPr>
                <w:b w:val="0"/>
                <w:i w:val="0"/>
                <w:smallCaps w:val="0"/>
                <w:strike w:val="0"/>
                <w:color w:val="033f4d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33f4d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Estos serán los últimos temas a trabajar ya que el trimestre esta pronto a cerrar.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792" w:right="0" w:hanging="360"/>
              <w:jc w:val="both"/>
              <w:rPr>
                <w:b w:val="0"/>
                <w:i w:val="0"/>
                <w:smallCaps w:val="0"/>
                <w:strike w:val="0"/>
                <w:color w:val="033f4d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33f4d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Desde la semana 24 al 28 se estarán realizando los sumativos de los temas nuevos y recibiendo los trabajos de estudiantes que estén pendiente.</w:t>
            </w:r>
          </w:p>
        </w:tc>
      </w:tr>
    </w:tbl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Centro Educativo Bellas Luces</w:t>
      </w:r>
    </w:p>
    <w:p w:rsidR="00000000" w:rsidDel="00000000" w:rsidP="00000000" w:rsidRDefault="00000000" w:rsidRPr="00000000" w14:paraId="00000034">
      <w:pPr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Formativo de Matemática</w:t>
      </w:r>
    </w:p>
    <w:p w:rsidR="00000000" w:rsidDel="00000000" w:rsidP="00000000" w:rsidRDefault="00000000" w:rsidRPr="00000000" w14:paraId="00000035">
      <w:pPr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Prueba sumativa 12 de agosto.</w:t>
      </w:r>
    </w:p>
    <w:p w:rsidR="00000000" w:rsidDel="00000000" w:rsidP="00000000" w:rsidRDefault="00000000" w:rsidRPr="00000000" w14:paraId="00000036">
      <w:pPr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33f4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33f4d"/>
          <w:sz w:val="28"/>
          <w:szCs w:val="28"/>
          <w:u w:val="none"/>
          <w:shd w:fill="auto" w:val="clear"/>
          <w:vertAlign w:val="baseline"/>
          <w:rtl w:val="0"/>
        </w:rPr>
        <w:t xml:space="preserve">Escribe el Nombre de los números ordinales indicados con buena letra y ortografía. 6 pts.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33f4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33f4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33f4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33f4d"/>
          <w:sz w:val="28"/>
          <w:szCs w:val="28"/>
          <w:u w:val="none"/>
          <w:shd w:fill="auto" w:val="clear"/>
          <w:vertAlign w:val="baseline"/>
          <w:rtl w:val="0"/>
        </w:rPr>
        <w:t xml:space="preserve">50°_____________________                          10°_________________________                              47°___________________________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33f4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33f4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33f4d"/>
          <w:sz w:val="28"/>
          <w:szCs w:val="28"/>
          <w:u w:val="none"/>
          <w:shd w:fill="auto" w:val="clear"/>
          <w:vertAlign w:val="baseline"/>
          <w:rtl w:val="0"/>
        </w:rPr>
        <w:t xml:space="preserve">38° ____________________                            15°_________________________                              12°___________________________</w:t>
      </w:r>
    </w:p>
    <w:p w:rsidR="00000000" w:rsidDel="00000000" w:rsidP="00000000" w:rsidRDefault="00000000" w:rsidRPr="00000000" w14:paraId="00000040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108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33f4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33f4d"/>
          <w:sz w:val="28"/>
          <w:szCs w:val="28"/>
          <w:u w:val="none"/>
          <w:shd w:fill="auto" w:val="clear"/>
          <w:vertAlign w:val="baseline"/>
          <w:rtl w:val="0"/>
        </w:rPr>
        <w:t xml:space="preserve">Lee con atención cada situación y responde escribiendo el nombre del número ordinal. 2 pts.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33f4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33f4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33f4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33f4d"/>
          <w:sz w:val="28"/>
          <w:szCs w:val="28"/>
          <w:u w:val="none"/>
          <w:shd w:fill="auto" w:val="clear"/>
          <w:vertAlign w:val="baseline"/>
          <w:rtl w:val="0"/>
        </w:rPr>
        <w:t xml:space="preserve">En un maratón Omar quedó en el decimo lugar y Alberto, en el vigésimo. Si José quedó entre Omar y Alberto, ¿qué lugar ocupó)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33f4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33f4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33f4d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33f4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33f4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  <w:tab w:val="left" w:pos="850"/>
          <w:tab w:val="left" w:pos="1701"/>
          <w:tab w:val="left" w:pos="5102"/>
          <w:tab w:val="left" w:pos="5386"/>
          <w:tab w:val="left" w:pos="6236"/>
        </w:tabs>
        <w:spacing w:after="0" w:before="40" w:line="240" w:lineRule="auto"/>
        <w:ind w:left="1080" w:right="0" w:hanging="72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33f4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33f4d"/>
          <w:sz w:val="28"/>
          <w:szCs w:val="28"/>
          <w:u w:val="none"/>
          <w:shd w:fill="auto" w:val="clear"/>
          <w:vertAlign w:val="baseline"/>
          <w:rtl w:val="0"/>
        </w:rPr>
        <w:t xml:space="preserve">Escribe en romanos los siguientes números:</w:t>
        <w:tab/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  <w:tab w:val="left" w:pos="850"/>
          <w:tab w:val="left" w:pos="1701"/>
          <w:tab w:val="left" w:pos="5102"/>
          <w:tab w:val="left" w:pos="5386"/>
          <w:tab w:val="left" w:pos="6236"/>
        </w:tabs>
        <w:spacing w:after="0" w:before="0" w:line="240" w:lineRule="auto"/>
        <w:ind w:left="10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33f4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33f4d"/>
          <w:sz w:val="28"/>
          <w:szCs w:val="28"/>
          <w:u w:val="none"/>
          <w:shd w:fill="auto" w:val="clear"/>
          <w:vertAlign w:val="baseline"/>
          <w:rtl w:val="0"/>
        </w:rPr>
        <w:t xml:space="preserve">-</w:t>
        <w:tab/>
        <w:t xml:space="preserve">49= ______________</w:t>
        <w:tab/>
        <w:t xml:space="preserve">-</w:t>
        <w:tab/>
        <w:t xml:space="preserve">15= ______________               - 50= ____________</w:t>
        <w:tab/>
        <w:tab/>
        <w:tab/>
        <w:tab/>
        <w:tab/>
        <w:tab/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  <w:tab w:val="left" w:pos="850"/>
          <w:tab w:val="left" w:pos="1701"/>
          <w:tab w:val="left" w:pos="5102"/>
          <w:tab w:val="left" w:pos="5386"/>
          <w:tab w:val="left" w:pos="6236"/>
        </w:tabs>
        <w:spacing w:after="0" w:before="0" w:line="240" w:lineRule="auto"/>
        <w:ind w:left="10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33f4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33f4d"/>
          <w:sz w:val="28"/>
          <w:szCs w:val="28"/>
          <w:u w:val="none"/>
          <w:shd w:fill="auto" w:val="clear"/>
          <w:vertAlign w:val="baseline"/>
          <w:rtl w:val="0"/>
        </w:rPr>
        <w:t xml:space="preserve">-</w:t>
        <w:tab/>
        <w:t xml:space="preserve">38= ______________</w:t>
        <w:tab/>
        <w:t xml:space="preserve">-</w:t>
        <w:tab/>
        <w:t xml:space="preserve">27= ______________               -  9= ____________</w:t>
        <w:tab/>
        <w:tab/>
        <w:tab/>
        <w:tab/>
        <w:tab/>
        <w:tab/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  <w:tab w:val="left" w:pos="850"/>
          <w:tab w:val="left" w:pos="1701"/>
          <w:tab w:val="left" w:pos="5102"/>
          <w:tab w:val="left" w:pos="5386"/>
          <w:tab w:val="left" w:pos="6236"/>
        </w:tabs>
        <w:spacing w:after="0" w:before="0" w:line="240" w:lineRule="auto"/>
        <w:ind w:left="108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33f4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33f4d"/>
          <w:sz w:val="28"/>
          <w:szCs w:val="28"/>
          <w:u w:val="none"/>
          <w:shd w:fill="auto" w:val="clear"/>
          <w:vertAlign w:val="baseline"/>
          <w:rtl w:val="0"/>
        </w:rPr>
        <w:t xml:space="preserve">-</w:t>
        <w:tab/>
        <w:t xml:space="preserve">20= ______________</w:t>
        <w:tab/>
        <w:t xml:space="preserve">-</w:t>
        <w:tab/>
        <w:t xml:space="preserve">18= ______________               - 19= ____________</w:t>
        <w:tab/>
        <w:tab/>
        <w:tab/>
        <w:tab/>
        <w:tab/>
        <w:tab/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0" w:line="240" w:lineRule="auto"/>
        <w:ind w:left="108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33f4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pos="454"/>
          <w:tab w:val="left" w:pos="907"/>
          <w:tab w:val="left" w:pos="1361"/>
          <w:tab w:val="left" w:pos="1814"/>
        </w:tabs>
        <w:spacing w:after="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pos="454"/>
          <w:tab w:val="left" w:pos="907"/>
          <w:tab w:val="left" w:pos="1361"/>
          <w:tab w:val="left" w:pos="1814"/>
        </w:tabs>
        <w:spacing w:after="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      IV. Relaciona con una línea de diferente color:</w:t>
        <w:tab/>
      </w:r>
    </w:p>
    <w:p w:rsidR="00000000" w:rsidDel="00000000" w:rsidP="00000000" w:rsidRDefault="00000000" w:rsidRPr="00000000" w14:paraId="00000053">
      <w:pPr>
        <w:tabs>
          <w:tab w:val="left" w:pos="454"/>
          <w:tab w:val="left" w:pos="907"/>
          <w:tab w:val="left" w:pos="1361"/>
          <w:tab w:val="left" w:pos="1814"/>
        </w:tabs>
        <w:spacing w:after="113" w:before="113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ab/>
        <w:t xml:space="preserve">-</w:t>
        <w:tab/>
        <w:t xml:space="preserve">Las letras I, X, C, M</w:t>
        <w:tab/>
        <w:tab/>
        <w:tab/>
        <w:t xml:space="preserve">•</w:t>
        <w:tab/>
        <w:t xml:space="preserve">LXX</w:t>
        <w:tab/>
        <w:tab/>
      </w:r>
    </w:p>
    <w:p w:rsidR="00000000" w:rsidDel="00000000" w:rsidP="00000000" w:rsidRDefault="00000000" w:rsidRPr="00000000" w14:paraId="00000054">
      <w:pPr>
        <w:tabs>
          <w:tab w:val="left" w:pos="454"/>
          <w:tab w:val="left" w:pos="907"/>
          <w:tab w:val="left" w:pos="1361"/>
          <w:tab w:val="left" w:pos="1814"/>
        </w:tabs>
        <w:spacing w:after="113" w:before="113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 xml:space="preserve">-</w:t>
        <w:tab/>
        <w:t xml:space="preserve">Representa al 70</w:t>
        <w:tab/>
        <w:t xml:space="preserve">           </w:t>
        <w:tab/>
        <w:tab/>
        <w:tab/>
        <w:t xml:space="preserve">•</w:t>
        <w:tab/>
        <w:t xml:space="preserve">LXXX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55">
      <w:pPr>
        <w:tabs>
          <w:tab w:val="left" w:pos="454"/>
          <w:tab w:val="left" w:pos="907"/>
          <w:tab w:val="left" w:pos="1361"/>
          <w:tab w:val="left" w:pos="1814"/>
        </w:tabs>
        <w:spacing w:after="113" w:before="113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ab/>
        <w:t xml:space="preserve">-</w:t>
        <w:tab/>
        <w:t xml:space="preserve">Las letras V, L, D</w:t>
        <w:tab/>
        <w:tab/>
        <w:tab/>
        <w:tab/>
        <w:t xml:space="preserve">•</w:t>
        <w:tab/>
        <w:t xml:space="preserve">C</w:t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56">
      <w:pPr>
        <w:tabs>
          <w:tab w:val="left" w:pos="454"/>
          <w:tab w:val="left" w:pos="907"/>
          <w:tab w:val="left" w:pos="1361"/>
          <w:tab w:val="left" w:pos="1814"/>
        </w:tabs>
        <w:spacing w:after="113" w:before="113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ab/>
        <w:t xml:space="preserve">-</w:t>
        <w:tab/>
        <w:t xml:space="preserve">Representa al 90   </w:t>
        <w:tab/>
        <w:tab/>
        <w:tab/>
        <w:t xml:space="preserve">•</w:t>
        <w:tab/>
        <w:t xml:space="preserve">No se pueden repetir</w:t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57">
      <w:pPr>
        <w:tabs>
          <w:tab w:val="left" w:pos="454"/>
          <w:tab w:val="left" w:pos="907"/>
          <w:tab w:val="left" w:pos="1361"/>
          <w:tab w:val="left" w:pos="181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40"/>
        </w:tabs>
        <w:spacing w:after="113" w:before="113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ab/>
        <w:t xml:space="preserve">-</w:t>
        <w:tab/>
        <w:t xml:space="preserve">Representa al 80 </w:t>
        <w:tab/>
        <w:tab/>
        <w:tab/>
        <w:tab/>
        <w:t xml:space="preserve">•</w:t>
        <w:tab/>
        <w:tab/>
        <w:tab/>
        <w:tab/>
        <w:tab/>
        <w:tab/>
        <w:tab/>
        <w:tab/>
        <w:tab/>
        <w:tab/>
        <w:t xml:space="preserve">XC</w:t>
      </w:r>
    </w:p>
    <w:p w:rsidR="00000000" w:rsidDel="00000000" w:rsidP="00000000" w:rsidRDefault="00000000" w:rsidRPr="00000000" w14:paraId="00000058">
      <w:pPr>
        <w:tabs>
          <w:tab w:val="left" w:pos="454"/>
          <w:tab w:val="left" w:pos="907"/>
          <w:tab w:val="left" w:pos="1361"/>
          <w:tab w:val="left" w:pos="1814"/>
        </w:tabs>
        <w:spacing w:after="113" w:before="113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ab/>
        <w:t xml:space="preserve">-</w:t>
        <w:tab/>
        <w:t xml:space="preserve">Representa al 100</w:t>
        <w:tab/>
        <w:tab/>
        <w:tab/>
        <w:t xml:space="preserve">•</w:t>
        <w:tab/>
        <w:t xml:space="preserve">Se repiten hasta 3 veces</w:t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59">
      <w:pPr>
        <w:tabs>
          <w:tab w:val="left" w:pos="12240"/>
        </w:tabs>
        <w:ind w:left="36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1906" w:w="16838"/>
      <w:pgMar w:bottom="432" w:top="720" w:left="1368" w:right="1368" w:header="432" w:footer="43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77f9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77f9a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92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3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5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9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1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52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33f4d"/>
        <w:sz w:val="22"/>
        <w:szCs w:val="22"/>
        <w:lang w:val="es-ES"/>
      </w:rPr>
    </w:rPrDefault>
    <w:pPrDefault>
      <w:pPr>
        <w:spacing w:after="40" w:before="4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055f73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Rule="auto"/>
    </w:pPr>
    <w:rPr>
      <w:rFonts w:ascii="Calibri" w:cs="Calibri" w:eastAsia="Calibri" w:hAnsi="Calibri"/>
      <w:color w:val="055f73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lineRule="auto"/>
    </w:pPr>
    <w:rPr>
      <w:rFonts w:ascii="Calibri" w:cs="Calibri" w:eastAsia="Calibri" w:hAnsi="Calibri"/>
      <w:color w:val="033f4c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lineRule="auto"/>
    </w:pPr>
    <w:rPr>
      <w:rFonts w:ascii="Calibri" w:cs="Calibri" w:eastAsia="Calibri" w:hAnsi="Calibri"/>
      <w:i w:val="1"/>
      <w:color w:val="055f73"/>
    </w:rPr>
  </w:style>
  <w:style w:type="paragraph" w:styleId="Heading5">
    <w:name w:val="heading 5"/>
    <w:basedOn w:val="Normal"/>
    <w:next w:val="Normal"/>
    <w:pPr>
      <w:keepNext w:val="1"/>
      <w:keepLines w:val="1"/>
      <w:spacing w:after="0" w:lineRule="auto"/>
    </w:pPr>
    <w:rPr>
      <w:rFonts w:ascii="Calibri" w:cs="Calibri" w:eastAsia="Calibri" w:hAnsi="Calibri"/>
      <w:color w:val="055f73"/>
    </w:rPr>
  </w:style>
  <w:style w:type="paragraph" w:styleId="Heading6">
    <w:name w:val="heading 6"/>
    <w:basedOn w:val="Normal"/>
    <w:next w:val="Normal"/>
    <w:pPr>
      <w:keepNext w:val="1"/>
      <w:keepLines w:val="1"/>
      <w:spacing w:after="0" w:lineRule="auto"/>
    </w:pPr>
    <w:rPr>
      <w:rFonts w:ascii="Calibri" w:cs="Calibri" w:eastAsia="Calibri" w:hAnsi="Calibri"/>
      <w:color w:val="033f4c"/>
    </w:rPr>
  </w:style>
  <w:style w:type="paragraph" w:styleId="Title">
    <w:name w:val="Title"/>
    <w:basedOn w:val="Normal"/>
    <w:next w:val="Normal"/>
    <w:pPr>
      <w:spacing w:after="160" w:before="0" w:lineRule="auto"/>
    </w:pPr>
    <w:rPr>
      <w:rFonts w:ascii="Calibri" w:cs="Calibri" w:eastAsia="Calibri" w:hAnsi="Calibri"/>
      <w:smallCaps w:val="1"/>
      <w:color w:val="077f9a"/>
      <w:sz w:val="24"/>
      <w:szCs w:val="24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a5a5a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before="0" w:lineRule="auto"/>
      <w:ind w:left="72" w:right="72"/>
    </w:pPr>
    <w:rPr>
      <w:rFonts w:ascii="Calibri" w:cs="Calibri" w:eastAsia="Calibri" w:hAnsi="Calibri"/>
      <w:b w:val="1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auto" w:val="clear"/>
      <w:vAlign w:val="center"/>
    </w:tcPr>
    <w:tblStylePr w:type="band2Vert">
      <w:tcPr>
        <w:shd w:fill="f9fbfc" w:val="clear"/>
      </w:tcPr>
    </w:tblStylePr>
    <w:tblStylePr w:type="firstCol">
      <w:pPr>
        <w:jc w:val="center"/>
      </w:pPr>
      <w:rPr>
        <w:b w:val="1"/>
        <w:smallCaps w:val="0"/>
        <w:color w:val="ffffff"/>
      </w:rPr>
      <w:tcPr>
        <w:tcBorders>
          <w:top w:color="077f9a" w:space="0" w:sz="4" w:val="single"/>
          <w:left w:color="000000" w:space="0" w:sz="0" w:val="nil"/>
          <w:bottom w:color="077f9a" w:space="0" w:sz="4" w:val="single"/>
          <w:right w:color="000000" w:space="0" w:sz="0" w:val="nil"/>
          <w:insideH w:color="077f9a" w:space="0" w:sz="4" w:val="single"/>
          <w:insideV w:color="000000" w:space="0" w:sz="0" w:val="nil"/>
        </w:tcBorders>
        <w:shd w:fill="742a84" w:val="clear"/>
      </w:tcPr>
    </w:tblStylePr>
    <w:tblStylePr w:type="firstRow">
      <w:pPr>
        <w:jc w:val="center"/>
      </w:pPr>
      <w:rPr>
        <w:u w:val="none"/>
      </w:rPr>
      <w:tcPr>
        <w:tcBorders>
          <w:top w:color="000000" w:space="0" w:sz="0" w:val="nil"/>
          <w:left w:color="000000" w:space="0" w:sz="0" w:val="nil"/>
          <w:bottom w:color="077f9a" w:space="0" w:sz="4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